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Правила подачи и рассмотрения апелляций по результатам вступительных испытаний 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Рассмотрение апелляции проводится не позднее следующего рабочего дня после дня ее подачи.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Поступающий (доверенное лицо) имеет право присутствовать при рассмотрении апелляции.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7e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uiPriority w:val="99"/>
    <w:semiHidden/>
    <w:qFormat/>
    <w:locked/>
    <w:rsid w:val="00940cc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qFormat/>
    <w:rsid w:val="00940c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160</Words>
  <Characters>1239</Characters>
  <CharactersWithSpaces>1393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2017-03-27T07:26:00Z</dcterms:created>
  <dc:creator>Эльвира Г. Салишева</dc:creator>
  <dc:description/>
  <dc:language>ru-RU</dc:language>
  <cp:lastModifiedBy/>
  <cp:lastPrinted>2017-03-27T07:29:00Z</cp:lastPrinted>
  <dcterms:modified xsi:type="dcterms:W3CDTF">2022-04-15T16:49:37Z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